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«Биологическое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Физиология человека и животных</w:t>
            </w:r>
          </w:p>
          <w:p>
            <w:pPr>
              <w:jc w:val="center"/>
              <w:spacing w:after="0" w:line="240" w:lineRule="auto"/>
              <w:rPr>
                <w:sz w:val="32"/>
                <w:szCs w:val="32"/>
              </w:rPr>
            </w:pPr>
            <w:r>
              <w:rPr>
                <w:rFonts w:ascii="Times New Roman" w:hAnsi="Times New Roman" w:cs="Times New Roman"/>
                <w:color w:val="#000000"/>
                <w:sz w:val="32"/>
                <w:szCs w:val="32"/>
              </w:rPr>
              <w:t> К.М.06.07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«Биологическое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«Биологическое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«Физиология человека и животных»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К.М.06.07 «Физиология человека и животных».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«Физиология человека и животных»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содержание, методы, приемы организации контроля и оценки, в том числе ИКТ, в соответствии с установленными требованиями к образовательным результатам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уметь выявлять и корректировать трудности в обучении, разрабатывать предложения по совершенствованию образовательного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владеть навыком обеспечения объективности и достоверности оценки образовательных результатов обучающихся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различные формы, виды, устной и письменной коммуникации на русском, родном и иностранном(ых) языке(ах)</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уметь свободно воспринимать, анализировать и критически оценивать устную и письменную деловую информацию на русском, родном и иностанном(ых) языке(ах)</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использовать языковые средства для достижения профессиональны целей на русском, родном и иностранном(ых) языке(ах</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владеть системой норм русского литературного языка, родного языка и нормами иностранного(ых) языка(ов)</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К.М.06.07 «Физиология человека и животных» относится к обязательной части, является дисциплиной Блока Б1. «Дисциплины (модули)». Предметно- содержательный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Анатомия и морфология человека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Генетика</w:t>
            </w:r>
          </w:p>
          <w:p>
            <w:pPr>
              <w:jc w:val="center"/>
              <w:spacing w:after="0" w:line="240" w:lineRule="auto"/>
              <w:rPr>
                <w:sz w:val="22"/>
                <w:szCs w:val="22"/>
              </w:rPr>
            </w:pPr>
            <w:r>
              <w:rPr>
                <w:rFonts w:ascii="Times New Roman" w:hAnsi="Times New Roman" w:cs="Times New Roman"/>
                <w:color w:val="#000000"/>
                <w:sz w:val="22"/>
                <w:szCs w:val="22"/>
              </w:rPr>
              <w:t> Методика обучения и воспитания (биологическое образование)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ОПК-5,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закономерности</w:t>
            </w:r>
          </w:p>
          <w:p>
            <w:pPr>
              <w:jc w:val="left"/>
              <w:spacing w:after="0" w:line="240" w:lineRule="auto"/>
              <w:rPr>
                <w:sz w:val="24"/>
                <w:szCs w:val="24"/>
              </w:rPr>
            </w:pPr>
            <w:r>
              <w:rPr>
                <w:rFonts w:ascii="Times New Roman" w:hAnsi="Times New Roman" w:cs="Times New Roman"/>
                <w:b/>
                <w:color w:val="#000000"/>
                <w:sz w:val="24"/>
                <w:szCs w:val="24"/>
              </w:rPr>
              <w:t> физиологии и ее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курс физиологии человека и</w:t>
            </w:r>
          </w:p>
          <w:p>
            <w:pPr>
              <w:jc w:val="left"/>
              <w:spacing w:after="0" w:line="240" w:lineRule="auto"/>
              <w:rPr>
                <w:sz w:val="24"/>
                <w:szCs w:val="24"/>
              </w:rPr>
            </w:pPr>
            <w:r>
              <w:rPr>
                <w:rFonts w:ascii="Times New Roman" w:hAnsi="Times New Roman" w:cs="Times New Roman"/>
                <w:color w:val="#000000"/>
                <w:sz w:val="24"/>
                <w:szCs w:val="24"/>
              </w:rPr>
              <w:t> животных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физиология мышечной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Краткий исторический</w:t>
            </w:r>
          </w:p>
          <w:p>
            <w:pPr>
              <w:jc w:val="left"/>
              <w:spacing w:after="0" w:line="240" w:lineRule="auto"/>
              <w:rPr>
                <w:sz w:val="24"/>
                <w:szCs w:val="24"/>
              </w:rPr>
            </w:pPr>
            <w:r>
              <w:rPr>
                <w:rFonts w:ascii="Times New Roman" w:hAnsi="Times New Roman" w:cs="Times New Roman"/>
                <w:color w:val="#000000"/>
                <w:sz w:val="24"/>
                <w:szCs w:val="24"/>
              </w:rPr>
              <w:t> Предмет физиологии в системе биологических</w:t>
            </w:r>
          </w:p>
          <w:p>
            <w:pPr>
              <w:jc w:val="left"/>
              <w:spacing w:after="0" w:line="240" w:lineRule="auto"/>
              <w:rPr>
                <w:sz w:val="24"/>
                <w:szCs w:val="24"/>
              </w:rPr>
            </w:pPr>
            <w:r>
              <w:rPr>
                <w:rFonts w:ascii="Times New Roman" w:hAnsi="Times New Roman" w:cs="Times New Roman"/>
                <w:color w:val="#000000"/>
                <w:sz w:val="24"/>
                <w:szCs w:val="24"/>
              </w:rPr>
              <w:t>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Физиология</w:t>
            </w:r>
          </w:p>
          <w:p>
            <w:pPr>
              <w:jc w:val="left"/>
              <w:spacing w:after="0" w:line="240" w:lineRule="auto"/>
              <w:rPr>
                <w:sz w:val="24"/>
                <w:szCs w:val="24"/>
              </w:rPr>
            </w:pPr>
            <w:r>
              <w:rPr>
                <w:rFonts w:ascii="Times New Roman" w:hAnsi="Times New Roman" w:cs="Times New Roman"/>
                <w:color w:val="#000000"/>
                <w:sz w:val="24"/>
                <w:szCs w:val="24"/>
              </w:rPr>
              <w:t> возбудимых</w:t>
            </w:r>
          </w:p>
          <w:p>
            <w:pPr>
              <w:jc w:val="left"/>
              <w:spacing w:after="0" w:line="240" w:lineRule="auto"/>
              <w:rPr>
                <w:sz w:val="24"/>
                <w:szCs w:val="24"/>
              </w:rPr>
            </w:pPr>
            <w:r>
              <w:rPr>
                <w:rFonts w:ascii="Times New Roman" w:hAnsi="Times New Roman" w:cs="Times New Roman"/>
                <w:color w:val="#000000"/>
                <w:sz w:val="24"/>
                <w:szCs w:val="24"/>
              </w:rPr>
              <w:t> тканей.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Физиология нервной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Физиология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Физиология</w:t>
            </w:r>
          </w:p>
          <w:p>
            <w:pPr>
              <w:jc w:val="left"/>
              <w:spacing w:after="0" w:line="240" w:lineRule="auto"/>
              <w:rPr>
                <w:sz w:val="24"/>
                <w:szCs w:val="24"/>
              </w:rPr>
            </w:pPr>
            <w:r>
              <w:rPr>
                <w:rFonts w:ascii="Times New Roman" w:hAnsi="Times New Roman" w:cs="Times New Roman"/>
                <w:color w:val="#000000"/>
                <w:sz w:val="24"/>
                <w:szCs w:val="24"/>
              </w:rPr>
              <w:t> эндокринной</w:t>
            </w:r>
          </w:p>
          <w:p>
            <w:pPr>
              <w:jc w:val="left"/>
              <w:spacing w:after="0" w:line="240" w:lineRule="auto"/>
              <w:rPr>
                <w:sz w:val="24"/>
                <w:szCs w:val="24"/>
              </w:rPr>
            </w:pPr>
            <w:r>
              <w:rPr>
                <w:rFonts w:ascii="Times New Roman" w:hAnsi="Times New Roman" w:cs="Times New Roman"/>
                <w:color w:val="#000000"/>
                <w:sz w:val="24"/>
                <w:szCs w:val="24"/>
              </w:rPr>
              <w:t>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Физиология</w:t>
            </w:r>
          </w:p>
          <w:p>
            <w:pPr>
              <w:jc w:val="left"/>
              <w:spacing w:after="0" w:line="240" w:lineRule="auto"/>
              <w:rPr>
                <w:sz w:val="24"/>
                <w:szCs w:val="24"/>
              </w:rPr>
            </w:pPr>
            <w:r>
              <w:rPr>
                <w:rFonts w:ascii="Times New Roman" w:hAnsi="Times New Roman" w:cs="Times New Roman"/>
                <w:color w:val="#000000"/>
                <w:sz w:val="24"/>
                <w:szCs w:val="24"/>
              </w:rPr>
              <w:t> пищеварения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Физиология</w:t>
            </w:r>
          </w:p>
          <w:p>
            <w:pPr>
              <w:jc w:val="left"/>
              <w:spacing w:after="0" w:line="240" w:lineRule="auto"/>
              <w:rPr>
                <w:sz w:val="24"/>
                <w:szCs w:val="24"/>
              </w:rPr>
            </w:pPr>
            <w:r>
              <w:rPr>
                <w:rFonts w:ascii="Times New Roman" w:hAnsi="Times New Roman" w:cs="Times New Roman"/>
                <w:color w:val="#000000"/>
                <w:sz w:val="24"/>
                <w:szCs w:val="24"/>
              </w:rPr>
              <w:t> кровообращения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Физиология выделительной системы и обмена веществ.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Физиология</w:t>
            </w:r>
          </w:p>
          <w:p>
            <w:pPr>
              <w:jc w:val="left"/>
              <w:spacing w:after="0" w:line="240" w:lineRule="auto"/>
              <w:rPr>
                <w:sz w:val="24"/>
                <w:szCs w:val="24"/>
              </w:rPr>
            </w:pPr>
            <w:r>
              <w:rPr>
                <w:rFonts w:ascii="Times New Roman" w:hAnsi="Times New Roman" w:cs="Times New Roman"/>
                <w:color w:val="#000000"/>
                <w:sz w:val="24"/>
                <w:szCs w:val="24"/>
              </w:rPr>
              <w:t> дыхания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403.6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курс физиологии человека и</w:t>
            </w:r>
          </w:p>
          <w:p>
            <w:pPr>
              <w:jc w:val="center"/>
              <w:spacing w:after="0" w:line="240" w:lineRule="auto"/>
              <w:rPr>
                <w:sz w:val="24"/>
                <w:szCs w:val="24"/>
              </w:rPr>
            </w:pPr>
            <w:r>
              <w:rPr>
                <w:rFonts w:ascii="Times New Roman" w:hAnsi="Times New Roman" w:cs="Times New Roman"/>
                <w:b/>
                <w:color w:val="#000000"/>
                <w:sz w:val="24"/>
                <w:szCs w:val="24"/>
              </w:rPr>
              <w:t> животных</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задачи курса «Физиологии человека и животных». Место физиологии человека и животных в системе наук. Методы «Физиологии</w:t>
            </w:r>
          </w:p>
          <w:p>
            <w:pPr>
              <w:jc w:val="both"/>
              <w:spacing w:after="0" w:line="240" w:lineRule="auto"/>
              <w:rPr>
                <w:sz w:val="24"/>
                <w:szCs w:val="24"/>
              </w:rPr>
            </w:pPr>
            <w:r>
              <w:rPr>
                <w:rFonts w:ascii="Times New Roman" w:hAnsi="Times New Roman" w:cs="Times New Roman"/>
                <w:color w:val="#000000"/>
                <w:sz w:val="24"/>
                <w:szCs w:val="24"/>
              </w:rPr>
              <w:t> человека и животных». Практическое значение «Физиологии человека и животных».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физиология мышечной системы.</w:t>
            </w:r>
          </w:p>
        </w:tc>
      </w:tr>
      <w:tr>
        <w:trPr>
          <w:trHeight w:hRule="exact" w:val="4233.8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Поперечно-полосатая мышца. Основная функция, строение. Свойства, положенные в основу классификации фазных (быстрые и медленные) и</w:t>
            </w:r>
          </w:p>
          <w:p>
            <w:pPr>
              <w:jc w:val="both"/>
              <w:spacing w:after="0" w:line="240" w:lineRule="auto"/>
              <w:rPr>
                <w:sz w:val="24"/>
                <w:szCs w:val="24"/>
              </w:rPr>
            </w:pPr>
            <w:r>
              <w:rPr>
                <w:rFonts w:ascii="Times New Roman" w:hAnsi="Times New Roman" w:cs="Times New Roman"/>
                <w:color w:val="#000000"/>
                <w:sz w:val="24"/>
                <w:szCs w:val="24"/>
              </w:rPr>
              <w:t> тонических волокон. Структурная единица мышечного волокна - capкомер.</w:t>
            </w:r>
          </w:p>
          <w:p>
            <w:pPr>
              <w:jc w:val="both"/>
              <w:spacing w:after="0" w:line="240" w:lineRule="auto"/>
              <w:rPr>
                <w:sz w:val="24"/>
                <w:szCs w:val="24"/>
              </w:rPr>
            </w:pPr>
            <w:r>
              <w:rPr>
                <w:rFonts w:ascii="Times New Roman" w:hAnsi="Times New Roman" w:cs="Times New Roman"/>
                <w:color w:val="#000000"/>
                <w:sz w:val="24"/>
                <w:szCs w:val="24"/>
              </w:rPr>
              <w:t> Характеристика и функция основных сократительных белков. Теория скольжения. Электромеханическое сопряжение. Саркотубулярная система.</w:t>
            </w:r>
          </w:p>
          <w:p>
            <w:pPr>
              <w:jc w:val="both"/>
              <w:spacing w:after="0" w:line="240" w:lineRule="auto"/>
              <w:rPr>
                <w:sz w:val="24"/>
                <w:szCs w:val="24"/>
              </w:rPr>
            </w:pPr>
            <w:r>
              <w:rPr>
                <w:rFonts w:ascii="Times New Roman" w:hAnsi="Times New Roman" w:cs="Times New Roman"/>
                <w:color w:val="#000000"/>
                <w:sz w:val="24"/>
                <w:szCs w:val="24"/>
              </w:rPr>
              <w:t> Место хранения и роль кальция в сокращении. Мембранный потенциал и сокращение. Механизм мышечного расслабления. Нервный контроль</w:t>
            </w:r>
          </w:p>
          <w:p>
            <w:pPr>
              <w:jc w:val="both"/>
              <w:spacing w:after="0" w:line="240" w:lineRule="auto"/>
              <w:rPr>
                <w:sz w:val="24"/>
                <w:szCs w:val="24"/>
              </w:rPr>
            </w:pPr>
            <w:r>
              <w:rPr>
                <w:rFonts w:ascii="Times New Roman" w:hAnsi="Times New Roman" w:cs="Times New Roman"/>
                <w:color w:val="#000000"/>
                <w:sz w:val="24"/>
                <w:szCs w:val="24"/>
              </w:rPr>
              <w:t> мышечного сокращения. Понятие о нейромоторной единице.</w:t>
            </w:r>
          </w:p>
          <w:p>
            <w:pPr>
              <w:jc w:val="both"/>
              <w:spacing w:after="0" w:line="240" w:lineRule="auto"/>
              <w:rPr>
                <w:sz w:val="24"/>
                <w:szCs w:val="24"/>
              </w:rPr>
            </w:pPr>
            <w:r>
              <w:rPr>
                <w:rFonts w:ascii="Times New Roman" w:hAnsi="Times New Roman" w:cs="Times New Roman"/>
                <w:color w:val="#000000"/>
                <w:sz w:val="24"/>
                <w:szCs w:val="24"/>
              </w:rPr>
              <w:t> Классификация моторных единиц. Нервно-мышечный синапс: особенности его морфологической структуры. Выброс медиатора. Современные представления о холинорецепторе и его ионном канале. Спонтанный и</w:t>
            </w:r>
          </w:p>
          <w:p>
            <w:pPr>
              <w:jc w:val="both"/>
              <w:spacing w:after="0" w:line="240" w:lineRule="auto"/>
              <w:rPr>
                <w:sz w:val="24"/>
                <w:szCs w:val="24"/>
              </w:rPr>
            </w:pPr>
            <w:r>
              <w:rPr>
                <w:rFonts w:ascii="Times New Roman" w:hAnsi="Times New Roman" w:cs="Times New Roman"/>
                <w:color w:val="#000000"/>
                <w:sz w:val="24"/>
                <w:szCs w:val="24"/>
              </w:rPr>
              <w:t> вызванный выброс медиатора. ИД мышечного волокна. Особенности</w:t>
            </w:r>
          </w:p>
          <w:p>
            <w:pPr>
              <w:jc w:val="both"/>
              <w:spacing w:after="0" w:line="240" w:lineRule="auto"/>
              <w:rPr>
                <w:sz w:val="24"/>
                <w:szCs w:val="24"/>
              </w:rPr>
            </w:pPr>
            <w:r>
              <w:rPr>
                <w:rFonts w:ascii="Times New Roman" w:hAnsi="Times New Roman" w:cs="Times New Roman"/>
                <w:color w:val="#000000"/>
                <w:sz w:val="24"/>
                <w:szCs w:val="24"/>
              </w:rPr>
              <w:t> нервно-мышечной организации низших позвоночных и беспозвоночных.</w:t>
            </w:r>
          </w:p>
          <w:p>
            <w:pPr>
              <w:jc w:val="both"/>
              <w:spacing w:after="0" w:line="240" w:lineRule="auto"/>
              <w:rPr>
                <w:sz w:val="24"/>
                <w:szCs w:val="24"/>
              </w:rPr>
            </w:pPr>
            <w:r>
              <w:rPr>
                <w:rFonts w:ascii="Times New Roman" w:hAnsi="Times New Roman" w:cs="Times New Roman"/>
                <w:color w:val="#000000"/>
                <w:sz w:val="24"/>
                <w:szCs w:val="24"/>
              </w:rPr>
              <w:t> Гладкие мышцы. Основные морфологические и функциональные</w:t>
            </w:r>
          </w:p>
          <w:p>
            <w:pPr>
              <w:jc w:val="both"/>
              <w:spacing w:after="0" w:line="240" w:lineRule="auto"/>
              <w:rPr>
                <w:sz w:val="24"/>
                <w:szCs w:val="24"/>
              </w:rPr>
            </w:pPr>
            <w:r>
              <w:rPr>
                <w:rFonts w:ascii="Times New Roman" w:hAnsi="Times New Roman" w:cs="Times New Roman"/>
                <w:color w:val="#000000"/>
                <w:sz w:val="24"/>
                <w:szCs w:val="24"/>
              </w:rPr>
              <w:t> особенности. Роль межклеточных контактов в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функциональных единиц. Особенности электромеханического сопряжения.</w:t>
            </w:r>
          </w:p>
          <w:p>
            <w:pPr>
              <w:jc w:val="both"/>
              <w:spacing w:after="0" w:line="240" w:lineRule="auto"/>
              <w:rPr>
                <w:sz w:val="24"/>
                <w:szCs w:val="24"/>
              </w:rPr>
            </w:pPr>
            <w:r>
              <w:rPr>
                <w:rFonts w:ascii="Times New Roman" w:hAnsi="Times New Roman" w:cs="Times New Roman"/>
                <w:color w:val="#000000"/>
                <w:sz w:val="24"/>
                <w:szCs w:val="24"/>
              </w:rPr>
              <w:t> Роль наружного кальция в генерации ПД мышечной клетки.</w:t>
            </w: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Физиология</w:t>
            </w:r>
          </w:p>
          <w:p>
            <w:pPr>
              <w:jc w:val="center"/>
              <w:spacing w:after="0" w:line="240" w:lineRule="auto"/>
              <w:rPr>
                <w:sz w:val="24"/>
                <w:szCs w:val="24"/>
              </w:rPr>
            </w:pPr>
            <w:r>
              <w:rPr>
                <w:rFonts w:ascii="Times New Roman" w:hAnsi="Times New Roman" w:cs="Times New Roman"/>
                <w:b/>
                <w:color w:val="#000000"/>
                <w:sz w:val="24"/>
                <w:szCs w:val="24"/>
              </w:rPr>
              <w:t> эндокринной</w:t>
            </w:r>
          </w:p>
          <w:p>
            <w:pPr>
              <w:jc w:val="center"/>
              <w:spacing w:after="0" w:line="240" w:lineRule="auto"/>
              <w:rPr>
                <w:sz w:val="24"/>
                <w:szCs w:val="24"/>
              </w:rPr>
            </w:pPr>
            <w:r>
              <w:rPr>
                <w:rFonts w:ascii="Times New Roman" w:hAnsi="Times New Roman" w:cs="Times New Roman"/>
                <w:b/>
                <w:color w:val="#000000"/>
                <w:sz w:val="24"/>
                <w:szCs w:val="24"/>
              </w:rPr>
              <w:t> системы.</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Эндокринная система и ее регуляторные физиологические функции.</w:t>
            </w:r>
          </w:p>
          <w:p>
            <w:pPr>
              <w:jc w:val="both"/>
              <w:spacing w:after="0" w:line="240" w:lineRule="auto"/>
              <w:rPr>
                <w:sz w:val="24"/>
                <w:szCs w:val="24"/>
              </w:rPr>
            </w:pPr>
            <w:r>
              <w:rPr>
                <w:rFonts w:ascii="Times New Roman" w:hAnsi="Times New Roman" w:cs="Times New Roman"/>
                <w:color w:val="#000000"/>
                <w:sz w:val="24"/>
                <w:szCs w:val="24"/>
              </w:rPr>
              <w:t> Понятия «внутренняя секреция» и «гормон». Основные свойства гормона.</w:t>
            </w:r>
          </w:p>
          <w:p>
            <w:pPr>
              <w:jc w:val="both"/>
              <w:spacing w:after="0" w:line="240" w:lineRule="auto"/>
              <w:rPr>
                <w:sz w:val="24"/>
                <w:szCs w:val="24"/>
              </w:rPr>
            </w:pPr>
            <w:r>
              <w:rPr>
                <w:rFonts w:ascii="Times New Roman" w:hAnsi="Times New Roman" w:cs="Times New Roman"/>
                <w:color w:val="#000000"/>
                <w:sz w:val="24"/>
                <w:szCs w:val="24"/>
              </w:rPr>
              <w:t> Архитектоника и функции эндокринной системы позвоночных и</w:t>
            </w:r>
          </w:p>
          <w:p>
            <w:pPr>
              <w:jc w:val="both"/>
              <w:spacing w:after="0" w:line="240" w:lineRule="auto"/>
              <w:rPr>
                <w:sz w:val="24"/>
                <w:szCs w:val="24"/>
              </w:rPr>
            </w:pPr>
            <w:r>
              <w:rPr>
                <w:rFonts w:ascii="Times New Roman" w:hAnsi="Times New Roman" w:cs="Times New Roman"/>
                <w:color w:val="#000000"/>
                <w:sz w:val="24"/>
                <w:szCs w:val="24"/>
              </w:rPr>
              <w:t> беспозвоночных. Эволюция эндокринной системы. Главные эндокринные</w:t>
            </w:r>
          </w:p>
          <w:p>
            <w:pPr>
              <w:jc w:val="both"/>
              <w:spacing w:after="0" w:line="240" w:lineRule="auto"/>
              <w:rPr>
                <w:sz w:val="24"/>
                <w:szCs w:val="24"/>
              </w:rPr>
            </w:pPr>
            <w:r>
              <w:rPr>
                <w:rFonts w:ascii="Times New Roman" w:hAnsi="Times New Roman" w:cs="Times New Roman"/>
                <w:color w:val="#000000"/>
                <w:sz w:val="24"/>
                <w:szCs w:val="24"/>
              </w:rPr>
              <w:t> железы позвоночных и секретируемые ими гормоны: гонады и половые</w:t>
            </w:r>
          </w:p>
          <w:p>
            <w:pPr>
              <w:jc w:val="both"/>
              <w:spacing w:after="0" w:line="240" w:lineRule="auto"/>
              <w:rPr>
                <w:sz w:val="24"/>
                <w:szCs w:val="24"/>
              </w:rPr>
            </w:pPr>
            <w:r>
              <w:rPr>
                <w:rFonts w:ascii="Times New Roman" w:hAnsi="Times New Roman" w:cs="Times New Roman"/>
                <w:color w:val="#000000"/>
                <w:sz w:val="24"/>
                <w:szCs w:val="24"/>
              </w:rPr>
              <w:t> гормоны, кора надпочечников и кортикостероиды (глюко- и минерало-</w:t>
            </w:r>
          </w:p>
          <w:p>
            <w:pPr>
              <w:jc w:val="both"/>
              <w:spacing w:after="0" w:line="240" w:lineRule="auto"/>
              <w:rPr>
                <w:sz w:val="24"/>
                <w:szCs w:val="24"/>
              </w:rPr>
            </w:pPr>
            <w:r>
              <w:rPr>
                <w:rFonts w:ascii="Times New Roman" w:hAnsi="Times New Roman" w:cs="Times New Roman"/>
                <w:color w:val="#000000"/>
                <w:sz w:val="24"/>
                <w:szCs w:val="24"/>
              </w:rPr>
              <w:t> кортикоиды), щитовидная железа и тиреоидные гормоны (трийодтиронин и</w:t>
            </w:r>
          </w:p>
          <w:p>
            <w:pPr>
              <w:jc w:val="both"/>
              <w:spacing w:after="0" w:line="240" w:lineRule="auto"/>
              <w:rPr>
                <w:sz w:val="24"/>
                <w:szCs w:val="24"/>
              </w:rPr>
            </w:pPr>
            <w:r>
              <w:rPr>
                <w:rFonts w:ascii="Times New Roman" w:hAnsi="Times New Roman" w:cs="Times New Roman"/>
                <w:color w:val="#000000"/>
                <w:sz w:val="24"/>
                <w:szCs w:val="24"/>
              </w:rPr>
              <w:t> тироксин), околощитовидные железы и паратгормон, ультимабронхиальные</w:t>
            </w:r>
          </w:p>
          <w:p>
            <w:pPr>
              <w:jc w:val="both"/>
              <w:spacing w:after="0" w:line="240" w:lineRule="auto"/>
              <w:rPr>
                <w:sz w:val="24"/>
                <w:szCs w:val="24"/>
              </w:rPr>
            </w:pPr>
            <w:r>
              <w:rPr>
                <w:rFonts w:ascii="Times New Roman" w:hAnsi="Times New Roman" w:cs="Times New Roman"/>
                <w:color w:val="#000000"/>
                <w:sz w:val="24"/>
                <w:szCs w:val="24"/>
              </w:rPr>
              <w:t> клетки и кальцитонин, островковый аппарат поджелудочной железы и его</w:t>
            </w:r>
          </w:p>
          <w:p>
            <w:pPr>
              <w:jc w:val="both"/>
              <w:spacing w:after="0" w:line="240" w:lineRule="auto"/>
              <w:rPr>
                <w:sz w:val="24"/>
                <w:szCs w:val="24"/>
              </w:rPr>
            </w:pPr>
            <w:r>
              <w:rPr>
                <w:rFonts w:ascii="Times New Roman" w:hAnsi="Times New Roman" w:cs="Times New Roman"/>
                <w:color w:val="#000000"/>
                <w:sz w:val="24"/>
                <w:szCs w:val="24"/>
              </w:rPr>
              <w:t> гормоны (инсулин, глюкагон, секретин, соматостатин), энтериновая</w:t>
            </w:r>
          </w:p>
          <w:p>
            <w:pPr>
              <w:jc w:val="both"/>
              <w:spacing w:after="0" w:line="240" w:lineRule="auto"/>
              <w:rPr>
                <w:sz w:val="24"/>
                <w:szCs w:val="24"/>
              </w:rPr>
            </w:pPr>
            <w:r>
              <w:rPr>
                <w:rFonts w:ascii="Times New Roman" w:hAnsi="Times New Roman" w:cs="Times New Roman"/>
                <w:color w:val="#000000"/>
                <w:sz w:val="24"/>
                <w:szCs w:val="24"/>
              </w:rPr>
              <w:t> система, тимус и его гормоны (тимозины, тимопоэтины и др.), гипофиз и</w:t>
            </w:r>
          </w:p>
          <w:p>
            <w:pPr>
              <w:jc w:val="both"/>
              <w:spacing w:after="0" w:line="240" w:lineRule="auto"/>
              <w:rPr>
                <w:sz w:val="24"/>
                <w:szCs w:val="24"/>
              </w:rPr>
            </w:pPr>
            <w:r>
              <w:rPr>
                <w:rFonts w:ascii="Times New Roman" w:hAnsi="Times New Roman" w:cs="Times New Roman"/>
                <w:color w:val="#000000"/>
                <w:sz w:val="24"/>
                <w:szCs w:val="24"/>
              </w:rPr>
              <w:t> гормоны передней, средней и задней долей (ЛГ, ФСГ, АКТГ, липопротеин,</w:t>
            </w:r>
          </w:p>
          <w:p>
            <w:pPr>
              <w:jc w:val="both"/>
              <w:spacing w:after="0" w:line="240" w:lineRule="auto"/>
              <w:rPr>
                <w:sz w:val="24"/>
                <w:szCs w:val="24"/>
              </w:rPr>
            </w:pPr>
            <w:r>
              <w:rPr>
                <w:rFonts w:ascii="Times New Roman" w:hAnsi="Times New Roman" w:cs="Times New Roman"/>
                <w:color w:val="#000000"/>
                <w:sz w:val="24"/>
                <w:szCs w:val="24"/>
              </w:rPr>
              <w:t> ТТГ, СТГ, пролактин, МСГ, вазопрессин, окситоцин); гипоталамус и</w:t>
            </w:r>
          </w:p>
          <w:p>
            <w:pPr>
              <w:jc w:val="both"/>
              <w:spacing w:after="0" w:line="240" w:lineRule="auto"/>
              <w:rPr>
                <w:sz w:val="24"/>
                <w:szCs w:val="24"/>
              </w:rPr>
            </w:pPr>
            <w:r>
              <w:rPr>
                <w:rFonts w:ascii="Times New Roman" w:hAnsi="Times New Roman" w:cs="Times New Roman"/>
                <w:color w:val="#000000"/>
                <w:sz w:val="24"/>
                <w:szCs w:val="24"/>
              </w:rPr>
              <w:t> рилизинг-факторы (либерины и статины); эпифиз и мелатонин; эндокринная</w:t>
            </w:r>
          </w:p>
          <w:p>
            <w:pPr>
              <w:jc w:val="both"/>
              <w:spacing w:after="0" w:line="240" w:lineRule="auto"/>
              <w:rPr>
                <w:sz w:val="24"/>
                <w:szCs w:val="24"/>
              </w:rPr>
            </w:pPr>
            <w:r>
              <w:rPr>
                <w:rFonts w:ascii="Times New Roman" w:hAnsi="Times New Roman" w:cs="Times New Roman"/>
                <w:color w:val="#000000"/>
                <w:sz w:val="24"/>
                <w:szCs w:val="24"/>
              </w:rPr>
              <w:t> функция печени и почек; эндокринные функции плаценты.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Физиология</w:t>
            </w:r>
          </w:p>
          <w:p>
            <w:pPr>
              <w:jc w:val="center"/>
              <w:spacing w:after="0" w:line="240" w:lineRule="auto"/>
              <w:rPr>
                <w:sz w:val="24"/>
                <w:szCs w:val="24"/>
              </w:rPr>
            </w:pPr>
            <w:r>
              <w:rPr>
                <w:rFonts w:ascii="Times New Roman" w:hAnsi="Times New Roman" w:cs="Times New Roman"/>
                <w:b/>
                <w:color w:val="#000000"/>
                <w:sz w:val="24"/>
                <w:szCs w:val="24"/>
              </w:rPr>
              <w:t> пищеварения</w:t>
            </w:r>
          </w:p>
        </w:tc>
      </w:tr>
      <w:tr>
        <w:trPr>
          <w:trHeight w:hRule="exact" w:val="2989.6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системы пищеварения. Методы изучения. Оперативно-хирургический метод И.П.Павлова. Пищеварительные ферменты. Строение</w:t>
            </w:r>
          </w:p>
          <w:p>
            <w:pPr>
              <w:jc w:val="both"/>
              <w:spacing w:after="0" w:line="240" w:lineRule="auto"/>
              <w:rPr>
                <w:sz w:val="24"/>
                <w:szCs w:val="24"/>
              </w:rPr>
            </w:pPr>
            <w:r>
              <w:rPr>
                <w:rFonts w:ascii="Times New Roman" w:hAnsi="Times New Roman" w:cs="Times New Roman"/>
                <w:color w:val="#000000"/>
                <w:sz w:val="24"/>
                <w:szCs w:val="24"/>
              </w:rPr>
              <w:t> стенки пищеварительного тракта. Иннервация желудочно-кишечного тракта. Секреторная функция пищеварительного тракта. Слюнные железы.</w:t>
            </w:r>
          </w:p>
          <w:p>
            <w:pPr>
              <w:jc w:val="both"/>
              <w:spacing w:after="0" w:line="240" w:lineRule="auto"/>
              <w:rPr>
                <w:sz w:val="24"/>
                <w:szCs w:val="24"/>
              </w:rPr>
            </w:pPr>
            <w:r>
              <w:rPr>
                <w:rFonts w:ascii="Times New Roman" w:hAnsi="Times New Roman" w:cs="Times New Roman"/>
                <w:color w:val="#000000"/>
                <w:sz w:val="24"/>
                <w:szCs w:val="24"/>
              </w:rPr>
              <w:t> Состав слюны. Регуляция слюноотделения. Желудочный сок, его состав и ферментативное действие. Механизм выделения желудочного сока:</w:t>
            </w:r>
          </w:p>
          <w:p>
            <w:pPr>
              <w:jc w:val="both"/>
              <w:spacing w:after="0" w:line="240" w:lineRule="auto"/>
              <w:rPr>
                <w:sz w:val="24"/>
                <w:szCs w:val="24"/>
              </w:rPr>
            </w:pPr>
            <w:r>
              <w:rPr>
                <w:rFonts w:ascii="Times New Roman" w:hAnsi="Times New Roman" w:cs="Times New Roman"/>
                <w:color w:val="#000000"/>
                <w:sz w:val="24"/>
                <w:szCs w:val="24"/>
              </w:rPr>
              <w:t> сложнорефлекторная и гуморальная фазы. Гастрин. Методы изучения желудочной секреции, опыт мнимого кормления, изолированный желудочек. Пищеварение в двенадцатиперстной кишке. Поджелудочная</w:t>
            </w:r>
          </w:p>
          <w:p>
            <w:pPr>
              <w:jc w:val="both"/>
              <w:spacing w:after="0" w:line="240" w:lineRule="auto"/>
              <w:rPr>
                <w:sz w:val="24"/>
                <w:szCs w:val="24"/>
              </w:rPr>
            </w:pPr>
            <w:r>
              <w:rPr>
                <w:rFonts w:ascii="Times New Roman" w:hAnsi="Times New Roman" w:cs="Times New Roman"/>
                <w:color w:val="#000000"/>
                <w:sz w:val="24"/>
                <w:szCs w:val="24"/>
              </w:rPr>
              <w:t> железа и ее ферменты. Регуляция их выделения. Секретин и холецистокинин. Печень. Роль печени в пищеварении. Полостное и пристеночное пищеварение.</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Краткий исторический</w:t>
            </w:r>
          </w:p>
          <w:p>
            <w:pPr>
              <w:jc w:val="center"/>
              <w:spacing w:after="0" w:line="240" w:lineRule="auto"/>
              <w:rPr>
                <w:sz w:val="24"/>
                <w:szCs w:val="24"/>
              </w:rPr>
            </w:pPr>
            <w:r>
              <w:rPr>
                <w:rFonts w:ascii="Times New Roman" w:hAnsi="Times New Roman" w:cs="Times New Roman"/>
                <w:b/>
                <w:color w:val="#000000"/>
                <w:sz w:val="24"/>
                <w:szCs w:val="24"/>
              </w:rPr>
              <w:t> Предмет физиологии в системе биологических</w:t>
            </w:r>
          </w:p>
          <w:p>
            <w:pPr>
              <w:jc w:val="center"/>
              <w:spacing w:after="0" w:line="240" w:lineRule="auto"/>
              <w:rPr>
                <w:sz w:val="24"/>
                <w:szCs w:val="24"/>
              </w:rPr>
            </w:pPr>
            <w:r>
              <w:rPr>
                <w:rFonts w:ascii="Times New Roman" w:hAnsi="Times New Roman" w:cs="Times New Roman"/>
                <w:b/>
                <w:color w:val="#000000"/>
                <w:sz w:val="24"/>
                <w:szCs w:val="24"/>
              </w:rPr>
              <w:t> дисциплин.</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физиологии в системе биологических дисциплин.</w:t>
            </w:r>
          </w:p>
          <w:p>
            <w:pPr>
              <w:jc w:val="both"/>
              <w:spacing w:after="0" w:line="240" w:lineRule="auto"/>
              <w:rPr>
                <w:sz w:val="24"/>
                <w:szCs w:val="24"/>
              </w:rPr>
            </w:pPr>
            <w:r>
              <w:rPr>
                <w:rFonts w:ascii="Times New Roman" w:hAnsi="Times New Roman" w:cs="Times New Roman"/>
                <w:color w:val="#000000"/>
                <w:sz w:val="24"/>
                <w:szCs w:val="24"/>
              </w:rPr>
              <w:t> Экспериментальный метод, его значение. История физиологии. Основные этапы развития. Открытие Гарвеем замкнутого круга кровообращения и</w:t>
            </w:r>
          </w:p>
          <w:p>
            <w:pPr>
              <w:jc w:val="both"/>
              <w:spacing w:after="0" w:line="240" w:lineRule="auto"/>
              <w:rPr>
                <w:sz w:val="24"/>
                <w:szCs w:val="24"/>
              </w:rPr>
            </w:pPr>
            <w:r>
              <w:rPr>
                <w:rFonts w:ascii="Times New Roman" w:hAnsi="Times New Roman" w:cs="Times New Roman"/>
                <w:color w:val="#000000"/>
                <w:sz w:val="24"/>
                <w:szCs w:val="24"/>
              </w:rPr>
              <w:t> Декартом рефлекса. Зарождение электрофизиологии (Гальвани и Вольта), ее развитие в XIX в. Развитие физиологии в России. Роль Сеченова И.М., Ф.</w:t>
            </w:r>
          </w:p>
          <w:p>
            <w:pPr>
              <w:jc w:val="both"/>
              <w:spacing w:after="0" w:line="240" w:lineRule="auto"/>
              <w:rPr>
                <w:sz w:val="24"/>
                <w:szCs w:val="24"/>
              </w:rPr>
            </w:pPr>
            <w:r>
              <w:rPr>
                <w:rFonts w:ascii="Times New Roman" w:hAnsi="Times New Roman" w:cs="Times New Roman"/>
                <w:color w:val="#000000"/>
                <w:sz w:val="24"/>
                <w:szCs w:val="24"/>
              </w:rPr>
              <w:t> В. Овсянникова, А. О. Ковалевского в становлении экспериментальной физиологии. Значение дисциплин.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Физиология</w:t>
            </w:r>
          </w:p>
          <w:p>
            <w:pPr>
              <w:jc w:val="center"/>
              <w:spacing w:after="0" w:line="240" w:lineRule="auto"/>
              <w:rPr>
                <w:sz w:val="24"/>
                <w:szCs w:val="24"/>
              </w:rPr>
            </w:pPr>
            <w:r>
              <w:rPr>
                <w:rFonts w:ascii="Times New Roman" w:hAnsi="Times New Roman" w:cs="Times New Roman"/>
                <w:b/>
                <w:color w:val="#000000"/>
                <w:sz w:val="24"/>
                <w:szCs w:val="24"/>
              </w:rPr>
              <w:t> кровообращения</w:t>
            </w:r>
          </w:p>
        </w:tc>
      </w:tr>
      <w:tr>
        <w:trPr>
          <w:trHeight w:hRule="exact" w:val="4341.9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этапы развития сердечно сосудистой системы (ССС) в процессе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эволюции. Замкнутость ССС у высших организмов. Большой и малый</w:t>
            </w:r>
          </w:p>
          <w:p>
            <w:pPr>
              <w:jc w:val="both"/>
              <w:spacing w:after="0" w:line="240" w:lineRule="auto"/>
              <w:rPr>
                <w:sz w:val="24"/>
                <w:szCs w:val="24"/>
              </w:rPr>
            </w:pPr>
            <w:r>
              <w:rPr>
                <w:rFonts w:ascii="Times New Roman" w:hAnsi="Times New Roman" w:cs="Times New Roman"/>
                <w:color w:val="#000000"/>
                <w:sz w:val="24"/>
                <w:szCs w:val="24"/>
              </w:rPr>
              <w:t> круги кровообращения. Сердце, представление об эволюции его структуры</w:t>
            </w:r>
          </w:p>
          <w:p>
            <w:pPr>
              <w:jc w:val="both"/>
              <w:spacing w:after="0" w:line="240" w:lineRule="auto"/>
              <w:rPr>
                <w:sz w:val="24"/>
                <w:szCs w:val="24"/>
              </w:rPr>
            </w:pPr>
            <w:r>
              <w:rPr>
                <w:rFonts w:ascii="Times New Roman" w:hAnsi="Times New Roman" w:cs="Times New Roman"/>
                <w:color w:val="#000000"/>
                <w:sz w:val="24"/>
                <w:szCs w:val="24"/>
              </w:rPr>
              <w:t> и функции. Сердце млекопитающих и человека, его строение.</w:t>
            </w:r>
          </w:p>
          <w:p>
            <w:pPr>
              <w:jc w:val="both"/>
              <w:spacing w:after="0" w:line="240" w:lineRule="auto"/>
              <w:rPr>
                <w:sz w:val="24"/>
                <w:szCs w:val="24"/>
              </w:rPr>
            </w:pPr>
            <w:r>
              <w:rPr>
                <w:rFonts w:ascii="Times New Roman" w:hAnsi="Times New Roman" w:cs="Times New Roman"/>
                <w:color w:val="#000000"/>
                <w:sz w:val="24"/>
                <w:szCs w:val="24"/>
              </w:rPr>
              <w:t> Функциональная роль предсердий и желудочков. Динамика сердечного</w:t>
            </w:r>
          </w:p>
          <w:p>
            <w:pPr>
              <w:jc w:val="both"/>
              <w:spacing w:after="0" w:line="240" w:lineRule="auto"/>
              <w:rPr>
                <w:sz w:val="24"/>
                <w:szCs w:val="24"/>
              </w:rPr>
            </w:pPr>
            <w:r>
              <w:rPr>
                <w:rFonts w:ascii="Times New Roman" w:hAnsi="Times New Roman" w:cs="Times New Roman"/>
                <w:color w:val="#000000"/>
                <w:sz w:val="24"/>
                <w:szCs w:val="24"/>
              </w:rPr>
              <w:t> цикла: основные фазы, давление в полостях сердца и аорте, клапанный</w:t>
            </w:r>
          </w:p>
          <w:p>
            <w:pPr>
              <w:jc w:val="both"/>
              <w:spacing w:after="0" w:line="240" w:lineRule="auto"/>
              <w:rPr>
                <w:sz w:val="24"/>
                <w:szCs w:val="24"/>
              </w:rPr>
            </w:pPr>
            <w:r>
              <w:rPr>
                <w:rFonts w:ascii="Times New Roman" w:hAnsi="Times New Roman" w:cs="Times New Roman"/>
                <w:color w:val="#000000"/>
                <w:sz w:val="24"/>
                <w:szCs w:val="24"/>
              </w:rPr>
              <w:t> аппарат, тоны сердца. Понятие о систолическом и минутном объеме.</w:t>
            </w:r>
          </w:p>
          <w:p>
            <w:pPr>
              <w:jc w:val="both"/>
              <w:spacing w:after="0" w:line="240" w:lineRule="auto"/>
              <w:rPr>
                <w:sz w:val="24"/>
                <w:szCs w:val="24"/>
              </w:rPr>
            </w:pPr>
            <w:r>
              <w:rPr>
                <w:rFonts w:ascii="Times New Roman" w:hAnsi="Times New Roman" w:cs="Times New Roman"/>
                <w:color w:val="#000000"/>
                <w:sz w:val="24"/>
                <w:szCs w:val="24"/>
              </w:rPr>
              <w:t> Общие свойства сердечной мышцы. Автоматия сердца и ее природа.</w:t>
            </w:r>
          </w:p>
          <w:p>
            <w:pPr>
              <w:jc w:val="both"/>
              <w:spacing w:after="0" w:line="240" w:lineRule="auto"/>
              <w:rPr>
                <w:sz w:val="24"/>
                <w:szCs w:val="24"/>
              </w:rPr>
            </w:pPr>
            <w:r>
              <w:rPr>
                <w:rFonts w:ascii="Times New Roman" w:hAnsi="Times New Roman" w:cs="Times New Roman"/>
                <w:color w:val="#000000"/>
                <w:sz w:val="24"/>
                <w:szCs w:val="24"/>
              </w:rPr>
              <w:t> Проведение возбуждения в сердце. Сердце как функциональный синцитий.</w:t>
            </w:r>
          </w:p>
          <w:p>
            <w:pPr>
              <w:jc w:val="both"/>
              <w:spacing w:after="0" w:line="240" w:lineRule="auto"/>
              <w:rPr>
                <w:sz w:val="24"/>
                <w:szCs w:val="24"/>
              </w:rPr>
            </w:pPr>
            <w:r>
              <w:rPr>
                <w:rFonts w:ascii="Times New Roman" w:hAnsi="Times New Roman" w:cs="Times New Roman"/>
                <w:color w:val="#000000"/>
                <w:sz w:val="24"/>
                <w:szCs w:val="24"/>
              </w:rPr>
              <w:t> Проводящая система сердца. Синусный узел и его значение.</w:t>
            </w:r>
          </w:p>
          <w:p>
            <w:pPr>
              <w:jc w:val="both"/>
              <w:spacing w:after="0" w:line="240" w:lineRule="auto"/>
              <w:rPr>
                <w:sz w:val="24"/>
                <w:szCs w:val="24"/>
              </w:rPr>
            </w:pPr>
            <w:r>
              <w:rPr>
                <w:rFonts w:ascii="Times New Roman" w:hAnsi="Times New Roman" w:cs="Times New Roman"/>
                <w:color w:val="#000000"/>
                <w:sz w:val="24"/>
                <w:szCs w:val="24"/>
              </w:rPr>
              <w:t> Атриовентрикулярный узел и его функция. Пучок Гиса. Волокна Пуркинье.</w:t>
            </w:r>
          </w:p>
          <w:p>
            <w:pPr>
              <w:jc w:val="both"/>
              <w:spacing w:after="0" w:line="240" w:lineRule="auto"/>
              <w:rPr>
                <w:sz w:val="24"/>
                <w:szCs w:val="24"/>
              </w:rPr>
            </w:pPr>
            <w:r>
              <w:rPr>
                <w:rFonts w:ascii="Times New Roman" w:hAnsi="Times New Roman" w:cs="Times New Roman"/>
                <w:color w:val="#000000"/>
                <w:sz w:val="24"/>
                <w:szCs w:val="24"/>
              </w:rPr>
              <w:t> Градиент автоматии. Представление об истинном и латентном водителе</w:t>
            </w:r>
          </w:p>
          <w:p>
            <w:pPr>
              <w:jc w:val="both"/>
              <w:spacing w:after="0" w:line="240" w:lineRule="auto"/>
              <w:rPr>
                <w:sz w:val="24"/>
                <w:szCs w:val="24"/>
              </w:rPr>
            </w:pPr>
            <w:r>
              <w:rPr>
                <w:rFonts w:ascii="Times New Roman" w:hAnsi="Times New Roman" w:cs="Times New Roman"/>
                <w:color w:val="#000000"/>
                <w:sz w:val="24"/>
                <w:szCs w:val="24"/>
              </w:rPr>
              <w:t> ритма. Строение сердечной мышцы Сократимость. Рефрактерный период и</w:t>
            </w:r>
          </w:p>
          <w:p>
            <w:pPr>
              <w:jc w:val="both"/>
              <w:spacing w:after="0" w:line="240" w:lineRule="auto"/>
              <w:rPr>
                <w:sz w:val="24"/>
                <w:szCs w:val="24"/>
              </w:rPr>
            </w:pPr>
            <w:r>
              <w:rPr>
                <w:rFonts w:ascii="Times New Roman" w:hAnsi="Times New Roman" w:cs="Times New Roman"/>
                <w:color w:val="#000000"/>
                <w:sz w:val="24"/>
                <w:szCs w:val="24"/>
              </w:rPr>
              <w:t> его особенности. Соотношение длительности процесса возбуждения и</w:t>
            </w:r>
          </w:p>
          <w:p>
            <w:pPr>
              <w:jc w:val="both"/>
              <w:spacing w:after="0" w:line="240" w:lineRule="auto"/>
              <w:rPr>
                <w:sz w:val="24"/>
                <w:szCs w:val="24"/>
              </w:rPr>
            </w:pPr>
            <w:r>
              <w:rPr>
                <w:rFonts w:ascii="Times New Roman" w:hAnsi="Times New Roman" w:cs="Times New Roman"/>
                <w:color w:val="#000000"/>
                <w:sz w:val="24"/>
                <w:szCs w:val="24"/>
              </w:rPr>
              <w:t> сокращения. ПД различных отделов сердца и проводящей системы.</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Физиология выделительной системы и обмена веществ.</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Осмотическое давление тканевой жидкости в разных частях почки. Противоточная система и принцип ее работы. Концентрирование мочи. Гормональная</w:t>
            </w:r>
          </w:p>
          <w:p>
            <w:pPr>
              <w:jc w:val="both"/>
              <w:spacing w:after="0" w:line="240" w:lineRule="auto"/>
              <w:rPr>
                <w:sz w:val="24"/>
                <w:szCs w:val="24"/>
              </w:rPr>
            </w:pPr>
            <w:r>
              <w:rPr>
                <w:rFonts w:ascii="Times New Roman" w:hAnsi="Times New Roman" w:cs="Times New Roman"/>
                <w:color w:val="#000000"/>
                <w:sz w:val="24"/>
                <w:szCs w:val="24"/>
              </w:rPr>
              <w:t> регуляция почечной функции и водно-солевого равновесия. Ренин-ангиотензиновая система. Альдостерон. Антидиуретический гормон. Функция мочевого пузыря и мочевыделения. Олигурия и анурия. Механизмы мочеиспускания.</w:t>
            </w:r>
          </w:p>
          <w:p>
            <w:pPr>
              <w:jc w:val="both"/>
              <w:spacing w:after="0" w:line="240" w:lineRule="auto"/>
              <w:rPr>
                <w:sz w:val="24"/>
                <w:szCs w:val="24"/>
              </w:rPr>
            </w:pPr>
            <w:r>
              <w:rPr>
                <w:rFonts w:ascii="Times New Roman" w:hAnsi="Times New Roman" w:cs="Times New Roman"/>
                <w:color w:val="#000000"/>
                <w:sz w:val="24"/>
                <w:szCs w:val="24"/>
              </w:rPr>
              <w:t> Дополнительные органы выделения. Потовые железы, состав пота. Экскреторная функция печени и легких. Обмен веществ и энергии как обязательное условие жизни. Этапы обмена веществ. Физиологические подходы к изучению обмена веществ и энергии. Типы обмена: азотистый, углеводный, липидный, биоэнергетический, обмен воды, натрия и калия, кальция и фосфора. Основной обмен. Значение изучения процессов обмена веществ и энергии для возрастной физиологии, физиологии труда и спорта. Составление норм питания. Понятие о гомойотермии и пойкилотермии. Изотермия. Механизм химической и физической терморегуляции. Центральные мех анизмы терморегуляции. Тепловые и холодовые  рморецепторы, их характеристика. Гипо- и гипертермия. Значение изучения терморегуляции для экологической физиологии и практической</w:t>
            </w:r>
          </w:p>
          <w:p>
            <w:pPr>
              <w:jc w:val="both"/>
              <w:spacing w:after="0" w:line="240" w:lineRule="auto"/>
              <w:rPr>
                <w:sz w:val="24"/>
                <w:szCs w:val="24"/>
              </w:rPr>
            </w:pPr>
            <w:r>
              <w:rPr>
                <w:rFonts w:ascii="Times New Roman" w:hAnsi="Times New Roman" w:cs="Times New Roman"/>
                <w:color w:val="#000000"/>
                <w:sz w:val="24"/>
                <w:szCs w:val="24"/>
              </w:rPr>
              <w:t> медицины.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Физиология</w:t>
            </w:r>
          </w:p>
          <w:p>
            <w:pPr>
              <w:jc w:val="center"/>
              <w:spacing w:after="0" w:line="240" w:lineRule="auto"/>
              <w:rPr>
                <w:sz w:val="24"/>
                <w:szCs w:val="24"/>
              </w:rPr>
            </w:pPr>
            <w:r>
              <w:rPr>
                <w:rFonts w:ascii="Times New Roman" w:hAnsi="Times New Roman" w:cs="Times New Roman"/>
                <w:b/>
                <w:color w:val="#000000"/>
                <w:sz w:val="24"/>
                <w:szCs w:val="24"/>
              </w:rPr>
              <w:t> возбудимых</w:t>
            </w:r>
          </w:p>
          <w:p>
            <w:pPr>
              <w:jc w:val="center"/>
              <w:spacing w:after="0" w:line="240" w:lineRule="auto"/>
              <w:rPr>
                <w:sz w:val="24"/>
                <w:szCs w:val="24"/>
              </w:rPr>
            </w:pPr>
            <w:r>
              <w:rPr>
                <w:rFonts w:ascii="Times New Roman" w:hAnsi="Times New Roman" w:cs="Times New Roman"/>
                <w:b/>
                <w:color w:val="#000000"/>
                <w:sz w:val="24"/>
                <w:szCs w:val="24"/>
              </w:rPr>
              <w:t> тканей.</w:t>
            </w:r>
          </w:p>
        </w:tc>
      </w:tr>
      <w:tr>
        <w:trPr>
          <w:trHeight w:hRule="exact" w:val="21.31518"/>
        </w:trPr>
        <w:tc>
          <w:tcPr>
            <w:tcW w:w="9640" w:type="dxa"/>
          </w:tcPr>
          <w:p/>
        </w:tc>
      </w:tr>
      <w:tr>
        <w:trPr>
          <w:trHeight w:hRule="exact" w:val="4216.6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возбудимых клеток. Современные представления о структуре и свойствах мембраны возбудимых клеток. Потенциал покоя (мембранный потенциал) и метод его регистрации. Природа потенциала покоя,</w:t>
            </w:r>
          </w:p>
          <w:p>
            <w:pPr>
              <w:jc w:val="left"/>
              <w:spacing w:after="0" w:line="240" w:lineRule="auto"/>
              <w:rPr>
                <w:sz w:val="24"/>
                <w:szCs w:val="24"/>
              </w:rPr>
            </w:pPr>
            <w:r>
              <w:rPr>
                <w:rFonts w:ascii="Times New Roman" w:hAnsi="Times New Roman" w:cs="Times New Roman"/>
                <w:color w:val="#000000"/>
                <w:sz w:val="24"/>
                <w:szCs w:val="24"/>
              </w:rPr>
              <w:t> соотношение концентраций основных потенциало-бразующих ионов внутри клетки и в межклеточной жидкости. Соотношение проницаемости мембраны для этих ионов, роль «натриевого насоса» в генезе и поддержании потенциала покоя. Потенциал действия (ПД) и ионный механизм его возникновения, ионные каналы, зависимость натриевой и калиевой проницаемости мембраны от уровня мембранного потенциала, «закон все или ничего» Механизм раздражения клетки электрическим током. Полярный закон раздражения. Зависимость пороговой силы</w:t>
            </w:r>
          </w:p>
          <w:p>
            <w:pPr>
              <w:jc w:val="left"/>
              <w:spacing w:after="0" w:line="240" w:lineRule="auto"/>
              <w:rPr>
                <w:sz w:val="24"/>
                <w:szCs w:val="24"/>
              </w:rPr>
            </w:pPr>
            <w:r>
              <w:rPr>
                <w:rFonts w:ascii="Times New Roman" w:hAnsi="Times New Roman" w:cs="Times New Roman"/>
                <w:color w:val="#000000"/>
                <w:sz w:val="24"/>
                <w:szCs w:val="24"/>
              </w:rPr>
              <w:t> раздражения от его длительности. Критический уровень деполяризации.</w:t>
            </w:r>
          </w:p>
          <w:p>
            <w:pPr>
              <w:jc w:val="left"/>
              <w:spacing w:after="0" w:line="240" w:lineRule="auto"/>
              <w:rPr>
                <w:sz w:val="24"/>
                <w:szCs w:val="24"/>
              </w:rPr>
            </w:pPr>
            <w:r>
              <w:rPr>
                <w:rFonts w:ascii="Times New Roman" w:hAnsi="Times New Roman" w:cs="Times New Roman"/>
                <w:color w:val="#000000"/>
                <w:sz w:val="24"/>
                <w:szCs w:val="24"/>
              </w:rPr>
              <w:t> Локальный ответ. Изменение критического уровня деполяризации при действии на клетку постоянного тока. Явление аккомодации. Изменение возбудимости при возбуждении, фазы абсолютной и относительной</w:t>
            </w:r>
          </w:p>
          <w:p>
            <w:pPr>
              <w:jc w:val="left"/>
              <w:spacing w:after="0" w:line="240" w:lineRule="auto"/>
              <w:rPr>
                <w:sz w:val="24"/>
                <w:szCs w:val="24"/>
              </w:rPr>
            </w:pPr>
            <w:r>
              <w:rPr>
                <w:rFonts w:ascii="Times New Roman" w:hAnsi="Times New Roman" w:cs="Times New Roman"/>
                <w:color w:val="#000000"/>
                <w:sz w:val="24"/>
                <w:szCs w:val="24"/>
              </w:rPr>
              <w:t> рефрактерности, фаза повышенной возбудимости. Механизм проведения возбуждения.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Электротоническое и импульсное распространениевозбуждения. Зависимость скорости проведения возбуждения от диаметра нервного волокна и сопротивления мембраны. Миелинизированные и безмиелиновые волокна. Роль перехватов Ранвье.</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Физиология нервной системы</w:t>
            </w:r>
          </w:p>
        </w:tc>
      </w:tr>
      <w:tr>
        <w:trPr>
          <w:trHeight w:hRule="exact" w:val="21.31495"/>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структурно-функциональные элементы нейрона, тело нейрона, дендриты, аксон. Типы нейронов. Механизм связи между нейронами.</w:t>
            </w:r>
          </w:p>
          <w:p>
            <w:pPr>
              <w:jc w:val="left"/>
              <w:spacing w:after="0" w:line="240" w:lineRule="auto"/>
              <w:rPr>
                <w:sz w:val="24"/>
                <w:szCs w:val="24"/>
              </w:rPr>
            </w:pPr>
            <w:r>
              <w:rPr>
                <w:rFonts w:ascii="Times New Roman" w:hAnsi="Times New Roman" w:cs="Times New Roman"/>
                <w:color w:val="#000000"/>
                <w:sz w:val="24"/>
                <w:szCs w:val="24"/>
              </w:rPr>
              <w:t> Электрический и химический синапсы, принципиальные отличия электрического и химического синапсов. Химический синапс. Процесс выделения медиатора. Медиаторы нервных клеток. Ионная природа</w:t>
            </w:r>
          </w:p>
          <w:p>
            <w:pPr>
              <w:jc w:val="left"/>
              <w:spacing w:after="0" w:line="240" w:lineRule="auto"/>
              <w:rPr>
                <w:sz w:val="24"/>
                <w:szCs w:val="24"/>
              </w:rPr>
            </w:pPr>
            <w:r>
              <w:rPr>
                <w:rFonts w:ascii="Times New Roman" w:hAnsi="Times New Roman" w:cs="Times New Roman"/>
                <w:color w:val="#000000"/>
                <w:sz w:val="24"/>
                <w:szCs w:val="24"/>
              </w:rPr>
              <w:t> возбуждающего постсинаптического потенциала. Возникновение потенциала действия в нейроне. Роль следовых процессов. Торможение: пресинаптическое и постсинаптическое торможение, функциональная роль</w:t>
            </w:r>
          </w:p>
          <w:p>
            <w:pPr>
              <w:jc w:val="left"/>
              <w:spacing w:after="0" w:line="240" w:lineRule="auto"/>
              <w:rPr>
                <w:sz w:val="24"/>
                <w:szCs w:val="24"/>
              </w:rPr>
            </w:pPr>
            <w:r>
              <w:rPr>
                <w:rFonts w:ascii="Times New Roman" w:hAnsi="Times New Roman" w:cs="Times New Roman"/>
                <w:color w:val="#000000"/>
                <w:sz w:val="24"/>
                <w:szCs w:val="24"/>
              </w:rPr>
              <w:t> этих видов торможения. Ионная природа тормозного постсинаптического потенциала. Взаимодействие нейронов в нервных центрах. Дивергенция и</w:t>
            </w:r>
          </w:p>
          <w:p>
            <w:pPr>
              <w:jc w:val="left"/>
              <w:spacing w:after="0" w:line="240" w:lineRule="auto"/>
              <w:rPr>
                <w:sz w:val="24"/>
                <w:szCs w:val="24"/>
              </w:rPr>
            </w:pPr>
            <w:r>
              <w:rPr>
                <w:rFonts w:ascii="Times New Roman" w:hAnsi="Times New Roman" w:cs="Times New Roman"/>
                <w:color w:val="#000000"/>
                <w:sz w:val="24"/>
                <w:szCs w:val="24"/>
              </w:rPr>
              <w:t> конвергенция нервных импульсов. Временная и пространственная суммация. Принцип общего конечного пути Шеррингтона.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Физиология</w:t>
            </w:r>
          </w:p>
          <w:p>
            <w:pPr>
              <w:jc w:val="center"/>
              <w:spacing w:after="0" w:line="240" w:lineRule="auto"/>
              <w:rPr>
                <w:sz w:val="24"/>
                <w:szCs w:val="24"/>
              </w:rPr>
            </w:pPr>
            <w:r>
              <w:rPr>
                <w:rFonts w:ascii="Times New Roman" w:hAnsi="Times New Roman" w:cs="Times New Roman"/>
                <w:b/>
                <w:color w:val="#000000"/>
                <w:sz w:val="24"/>
                <w:szCs w:val="24"/>
              </w:rPr>
              <w:t> дыхания</w:t>
            </w:r>
          </w:p>
        </w:tc>
      </w:tr>
      <w:tr>
        <w:trPr>
          <w:trHeight w:hRule="exact" w:val="21.31518"/>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Эволюция типов дыхания. Легочное дыхание. Аппарат вентиляции легких.</w:t>
            </w:r>
          </w:p>
          <w:p>
            <w:pPr>
              <w:jc w:val="left"/>
              <w:spacing w:after="0" w:line="240" w:lineRule="auto"/>
              <w:rPr>
                <w:sz w:val="24"/>
                <w:szCs w:val="24"/>
              </w:rPr>
            </w:pPr>
            <w:r>
              <w:rPr>
                <w:rFonts w:ascii="Times New Roman" w:hAnsi="Times New Roman" w:cs="Times New Roman"/>
                <w:color w:val="#000000"/>
                <w:sz w:val="24"/>
                <w:szCs w:val="24"/>
              </w:rPr>
              <w:t> Воздухоносные пути и альвеолы. Механизм дыхательных движений.</w:t>
            </w:r>
          </w:p>
          <w:p>
            <w:pPr>
              <w:jc w:val="left"/>
              <w:spacing w:after="0" w:line="240" w:lineRule="auto"/>
              <w:rPr>
                <w:sz w:val="24"/>
                <w:szCs w:val="24"/>
              </w:rPr>
            </w:pPr>
            <w:r>
              <w:rPr>
                <w:rFonts w:ascii="Times New Roman" w:hAnsi="Times New Roman" w:cs="Times New Roman"/>
                <w:color w:val="#000000"/>
                <w:sz w:val="24"/>
                <w:szCs w:val="24"/>
              </w:rPr>
              <w:t> Внутриплевральное давление и его значение для дыхания и кровообращения.</w:t>
            </w:r>
          </w:p>
          <w:p>
            <w:pPr>
              <w:jc w:val="left"/>
              <w:spacing w:after="0" w:line="240" w:lineRule="auto"/>
              <w:rPr>
                <w:sz w:val="24"/>
                <w:szCs w:val="24"/>
              </w:rPr>
            </w:pPr>
            <w:r>
              <w:rPr>
                <w:rFonts w:ascii="Times New Roman" w:hAnsi="Times New Roman" w:cs="Times New Roman"/>
                <w:color w:val="#000000"/>
                <w:sz w:val="24"/>
                <w:szCs w:val="24"/>
              </w:rPr>
              <w:t> Значение сурфактанта в функции легких. Понятие о легочных объемах. Состав</w:t>
            </w:r>
          </w:p>
          <w:p>
            <w:pPr>
              <w:jc w:val="left"/>
              <w:spacing w:after="0" w:line="240" w:lineRule="auto"/>
              <w:rPr>
                <w:sz w:val="24"/>
                <w:szCs w:val="24"/>
              </w:rPr>
            </w:pPr>
            <w:r>
              <w:rPr>
                <w:rFonts w:ascii="Times New Roman" w:hAnsi="Times New Roman" w:cs="Times New Roman"/>
                <w:color w:val="#000000"/>
                <w:sz w:val="24"/>
                <w:szCs w:val="24"/>
              </w:rPr>
              <w:t> вдыхаемого, выдыхаемого и альвеолярного воздуха. Особенности легочного</w:t>
            </w:r>
          </w:p>
          <w:p>
            <w:pPr>
              <w:jc w:val="left"/>
              <w:spacing w:after="0" w:line="240" w:lineRule="auto"/>
              <w:rPr>
                <w:sz w:val="24"/>
                <w:szCs w:val="24"/>
              </w:rPr>
            </w:pPr>
            <w:r>
              <w:rPr>
                <w:rFonts w:ascii="Times New Roman" w:hAnsi="Times New Roman" w:cs="Times New Roman"/>
                <w:color w:val="#000000"/>
                <w:sz w:val="24"/>
                <w:szCs w:val="24"/>
              </w:rPr>
              <w:t> кровообращения. Перенос газов кровью. Основной принцип процессов обмена</w:t>
            </w:r>
          </w:p>
          <w:p>
            <w:pPr>
              <w:jc w:val="left"/>
              <w:spacing w:after="0" w:line="240" w:lineRule="auto"/>
              <w:rPr>
                <w:sz w:val="24"/>
                <w:szCs w:val="24"/>
              </w:rPr>
            </w:pPr>
            <w:r>
              <w:rPr>
                <w:rFonts w:ascii="Times New Roman" w:hAnsi="Times New Roman" w:cs="Times New Roman"/>
                <w:color w:val="#000000"/>
                <w:sz w:val="24"/>
                <w:szCs w:val="24"/>
              </w:rPr>
              <w:t> газов в легких и тканях. Парциальное давление кислорода и углекислого газа в</w:t>
            </w:r>
          </w:p>
          <w:p>
            <w:pPr>
              <w:jc w:val="left"/>
              <w:spacing w:after="0" w:line="240" w:lineRule="auto"/>
              <w:rPr>
                <w:sz w:val="24"/>
                <w:szCs w:val="24"/>
              </w:rPr>
            </w:pPr>
            <w:r>
              <w:rPr>
                <w:rFonts w:ascii="Times New Roman" w:hAnsi="Times New Roman" w:cs="Times New Roman"/>
                <w:color w:val="#000000"/>
                <w:sz w:val="24"/>
                <w:szCs w:val="24"/>
              </w:rPr>
              <w:t> альвеолярном воздухе, венозной и артериальной крови и тканевой жидкости.</w:t>
            </w:r>
          </w:p>
          <w:p>
            <w:pPr>
              <w:jc w:val="left"/>
              <w:spacing w:after="0" w:line="240" w:lineRule="auto"/>
              <w:rPr>
                <w:sz w:val="24"/>
                <w:szCs w:val="24"/>
              </w:rPr>
            </w:pPr>
            <w:r>
              <w:rPr>
                <w:rFonts w:ascii="Times New Roman" w:hAnsi="Times New Roman" w:cs="Times New Roman"/>
                <w:color w:val="#000000"/>
                <w:sz w:val="24"/>
                <w:szCs w:val="24"/>
              </w:rPr>
              <w:t> Механизм переноса кровью кислорода и углекислого газа и роль эритроцитов в его</w:t>
            </w:r>
          </w:p>
          <w:p>
            <w:pPr>
              <w:jc w:val="left"/>
              <w:spacing w:after="0" w:line="240" w:lineRule="auto"/>
              <w:rPr>
                <w:sz w:val="24"/>
                <w:szCs w:val="24"/>
              </w:rPr>
            </w:pPr>
            <w:r>
              <w:rPr>
                <w:rFonts w:ascii="Times New Roman" w:hAnsi="Times New Roman" w:cs="Times New Roman"/>
                <w:color w:val="#000000"/>
                <w:sz w:val="24"/>
                <w:szCs w:val="24"/>
              </w:rPr>
              <w:t> осуществлении. Гемоглобин. Механизм присоединения кислорода к гемоглобину.</w:t>
            </w:r>
          </w:p>
          <w:p>
            <w:pPr>
              <w:jc w:val="left"/>
              <w:spacing w:after="0" w:line="240" w:lineRule="auto"/>
              <w:rPr>
                <w:sz w:val="24"/>
                <w:szCs w:val="24"/>
              </w:rPr>
            </w:pPr>
            <w:r>
              <w:rPr>
                <w:rFonts w:ascii="Times New Roman" w:hAnsi="Times New Roman" w:cs="Times New Roman"/>
                <w:color w:val="#000000"/>
                <w:sz w:val="24"/>
                <w:szCs w:val="24"/>
              </w:rPr>
              <w:t> Кривая диссоциации оксигемоглобина. Перенос кислорода кровью у низших</w:t>
            </w:r>
          </w:p>
          <w:p>
            <w:pPr>
              <w:jc w:val="left"/>
              <w:spacing w:after="0" w:line="240" w:lineRule="auto"/>
              <w:rPr>
                <w:sz w:val="24"/>
                <w:szCs w:val="24"/>
              </w:rPr>
            </w:pPr>
            <w:r>
              <w:rPr>
                <w:rFonts w:ascii="Times New Roman" w:hAnsi="Times New Roman" w:cs="Times New Roman"/>
                <w:color w:val="#000000"/>
                <w:sz w:val="24"/>
                <w:szCs w:val="24"/>
              </w:rPr>
              <w:t> позвоночных и беспозвоночных. Механизм переноса углекислого газа,</w:t>
            </w:r>
          </w:p>
          <w:p>
            <w:pPr>
              <w:jc w:val="left"/>
              <w:spacing w:after="0" w:line="240" w:lineRule="auto"/>
              <w:rPr>
                <w:sz w:val="24"/>
                <w:szCs w:val="24"/>
              </w:rPr>
            </w:pPr>
            <w:r>
              <w:rPr>
                <w:rFonts w:ascii="Times New Roman" w:hAnsi="Times New Roman" w:cs="Times New Roman"/>
                <w:color w:val="#000000"/>
                <w:sz w:val="24"/>
                <w:szCs w:val="24"/>
              </w:rPr>
              <w:t> карбоангидраза и ее роль в переносе углекислого газа. Бульбарный дыхательный</w:t>
            </w:r>
          </w:p>
          <w:p>
            <w:pPr>
              <w:jc w:val="left"/>
              <w:spacing w:after="0" w:line="240" w:lineRule="auto"/>
              <w:rPr>
                <w:sz w:val="24"/>
                <w:szCs w:val="24"/>
              </w:rPr>
            </w:pPr>
            <w:r>
              <w:rPr>
                <w:rFonts w:ascii="Times New Roman" w:hAnsi="Times New Roman" w:cs="Times New Roman"/>
                <w:color w:val="#000000"/>
                <w:sz w:val="24"/>
                <w:szCs w:val="24"/>
              </w:rPr>
              <w:t> центр. Современные представления о механизме возникновения первичной</w:t>
            </w:r>
          </w:p>
          <w:p>
            <w:pPr>
              <w:jc w:val="left"/>
              <w:spacing w:after="0" w:line="240" w:lineRule="auto"/>
              <w:rPr>
                <w:sz w:val="24"/>
                <w:szCs w:val="24"/>
              </w:rPr>
            </w:pPr>
            <w:r>
              <w:rPr>
                <w:rFonts w:ascii="Times New Roman" w:hAnsi="Times New Roman" w:cs="Times New Roman"/>
                <w:color w:val="#000000"/>
                <w:sz w:val="24"/>
                <w:szCs w:val="24"/>
              </w:rPr>
              <w:t> ритмики дыхательного центра. Пневмотаксический центр и его роль в смене</w:t>
            </w:r>
          </w:p>
          <w:p>
            <w:pPr>
              <w:jc w:val="left"/>
              <w:spacing w:after="0" w:line="240" w:lineRule="auto"/>
              <w:rPr>
                <w:sz w:val="24"/>
                <w:szCs w:val="24"/>
              </w:rPr>
            </w:pPr>
            <w:r>
              <w:rPr>
                <w:rFonts w:ascii="Times New Roman" w:hAnsi="Times New Roman" w:cs="Times New Roman"/>
                <w:color w:val="#000000"/>
                <w:sz w:val="24"/>
                <w:szCs w:val="24"/>
              </w:rPr>
              <w:t> дыхательных фаз. Рецепторы органов дыхания, их роль в создании оптимального</w:t>
            </w:r>
          </w:p>
          <w:p>
            <w:pPr>
              <w:jc w:val="left"/>
              <w:spacing w:after="0" w:line="240" w:lineRule="auto"/>
              <w:rPr>
                <w:sz w:val="24"/>
                <w:szCs w:val="24"/>
              </w:rPr>
            </w:pPr>
            <w:r>
              <w:rPr>
                <w:rFonts w:ascii="Times New Roman" w:hAnsi="Times New Roman" w:cs="Times New Roman"/>
                <w:color w:val="#000000"/>
                <w:sz w:val="24"/>
                <w:szCs w:val="24"/>
              </w:rPr>
              <w:t> режима дыхания. Периферические и центральные хеморецепторы, их роль в</w:t>
            </w:r>
          </w:p>
          <w:p>
            <w:pPr>
              <w:jc w:val="left"/>
              <w:spacing w:after="0" w:line="240" w:lineRule="auto"/>
              <w:rPr>
                <w:sz w:val="24"/>
                <w:szCs w:val="24"/>
              </w:rPr>
            </w:pPr>
            <w:r>
              <w:rPr>
                <w:rFonts w:ascii="Times New Roman" w:hAnsi="Times New Roman" w:cs="Times New Roman"/>
                <w:color w:val="#000000"/>
                <w:sz w:val="24"/>
                <w:szCs w:val="24"/>
              </w:rPr>
              <w:t> создании адекватного уровня легочной вентиляции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«Физиология человека и животных»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животных</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Нервная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нейрофармакология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Дубынин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Каменский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978-5-9916-8578-8.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https://urait.ru/bcode/489926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животных</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Мышцы,</w:t>
            </w:r>
            <w:r>
              <w:rPr/>
              <w:t xml:space="preserve"> </w:t>
            </w:r>
            <w:r>
              <w:rPr>
                <w:rFonts w:ascii="Times New Roman" w:hAnsi="Times New Roman" w:cs="Times New Roman"/>
                <w:color w:val="#000000"/>
                <w:sz w:val="24"/>
                <w:szCs w:val="24"/>
              </w:rPr>
              <w:t>дыхание,</w:t>
            </w:r>
            <w:r>
              <w:rPr/>
              <w:t xml:space="preserve"> </w:t>
            </w:r>
            <w:r>
              <w:rPr>
                <w:rFonts w:ascii="Times New Roman" w:hAnsi="Times New Roman" w:cs="Times New Roman"/>
                <w:color w:val="#000000"/>
                <w:sz w:val="24"/>
                <w:szCs w:val="24"/>
              </w:rPr>
              <w:t>выделение,</w:t>
            </w:r>
            <w:r>
              <w:rPr/>
              <w:t xml:space="preserve"> </w:t>
            </w:r>
            <w:r>
              <w:rPr>
                <w:rFonts w:ascii="Times New Roman" w:hAnsi="Times New Roman" w:cs="Times New Roman"/>
                <w:color w:val="#000000"/>
                <w:sz w:val="24"/>
                <w:szCs w:val="24"/>
              </w:rPr>
              <w:t>пищеварение,</w:t>
            </w:r>
            <w:r>
              <w:rPr/>
              <w:t xml:space="preserve"> </w:t>
            </w:r>
            <w:r>
              <w:rPr>
                <w:rFonts w:ascii="Times New Roman" w:hAnsi="Times New Roman" w:cs="Times New Roman"/>
                <w:color w:val="#000000"/>
                <w:sz w:val="24"/>
                <w:szCs w:val="24"/>
              </w:rPr>
              <w:t>питание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Дубынин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Каменский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978-5-9916-9077-5.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https://urait.ru/bcode/490000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технических</w:t>
            </w:r>
            <w:r>
              <w:rPr/>
              <w:t xml:space="preserve"> </w:t>
            </w:r>
            <w:r>
              <w:rPr>
                <w:rFonts w:ascii="Times New Roman" w:hAnsi="Times New Roman" w:cs="Times New Roman"/>
                <w:color w:val="#000000"/>
                <w:sz w:val="24"/>
                <w:szCs w:val="24"/>
              </w:rPr>
              <w:t>специальностей:</w:t>
            </w:r>
            <w:r>
              <w:rPr/>
              <w:t xml:space="preserve"> </w:t>
            </w:r>
            <w:r>
              <w:rPr>
                <w:rFonts w:ascii="Times New Roman" w:hAnsi="Times New Roman" w:cs="Times New Roman"/>
                <w:color w:val="#000000"/>
                <w:sz w:val="24"/>
                <w:szCs w:val="24"/>
              </w:rPr>
              <w:t>центральная</w:t>
            </w:r>
            <w:r>
              <w:rPr/>
              <w:t xml:space="preserve"> </w:t>
            </w:r>
            <w:r>
              <w:rPr>
                <w:rFonts w:ascii="Times New Roman" w:hAnsi="Times New Roman" w:cs="Times New Roman"/>
                <w:color w:val="#000000"/>
                <w:sz w:val="24"/>
                <w:szCs w:val="24"/>
              </w:rPr>
              <w:t>нервная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сенсорная</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Самойлов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Бигдай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978-5-534-12796-6.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https://urait.ru/bcode/490464</w:t>
            </w:r>
            <w:r>
              <w:rPr/>
              <w:t xml:space="preserve"> </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животных:</w:t>
            </w:r>
            <w:r>
              <w:rPr/>
              <w:t xml:space="preserve"> </w:t>
            </w:r>
            <w:r>
              <w:rPr>
                <w:rFonts w:ascii="Times New Roman" w:hAnsi="Times New Roman" w:cs="Times New Roman"/>
                <w:color w:val="#000000"/>
                <w:sz w:val="24"/>
                <w:szCs w:val="24"/>
              </w:rPr>
              <w:t>регуляторные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организма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Родина,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животных:</w:t>
            </w:r>
            <w:r>
              <w:rPr/>
              <w:t xml:space="preserve"> </w:t>
            </w:r>
            <w:r>
              <w:rPr>
                <w:rFonts w:ascii="Times New Roman" w:hAnsi="Times New Roman" w:cs="Times New Roman"/>
                <w:color w:val="#000000"/>
                <w:sz w:val="24"/>
                <w:szCs w:val="24"/>
              </w:rPr>
              <w:t>регуляторные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организма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Тула:</w:t>
            </w:r>
            <w:r>
              <w:rPr/>
              <w:t xml:space="preserve"> </w:t>
            </w:r>
            <w:r>
              <w:rPr>
                <w:rFonts w:ascii="Times New Roman" w:hAnsi="Times New Roman" w:cs="Times New Roman"/>
                <w:color w:val="#000000"/>
                <w:sz w:val="24"/>
                <w:szCs w:val="24"/>
              </w:rPr>
              <w:t>Тульский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имени</w:t>
            </w:r>
            <w:r>
              <w:rPr/>
              <w:t xml:space="preserve"> </w:t>
            </w:r>
            <w:r>
              <w:rPr>
                <w:rFonts w:ascii="Times New Roman" w:hAnsi="Times New Roman" w:cs="Times New Roman"/>
                <w:color w:val="#000000"/>
                <w:sz w:val="24"/>
                <w:szCs w:val="24"/>
              </w:rPr>
              <w:t>Л.Н.</w:t>
            </w:r>
            <w:r>
              <w:rPr/>
              <w:t xml:space="preserve"> </w:t>
            </w:r>
            <w:r>
              <w:rPr>
                <w:rFonts w:ascii="Times New Roman" w:hAnsi="Times New Roman" w:cs="Times New Roman"/>
                <w:color w:val="#000000"/>
                <w:sz w:val="24"/>
                <w:szCs w:val="24"/>
              </w:rPr>
              <w:t>Толстого,</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978-5-6047371-9-4.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https://www.iprbookshop.ru/119702.html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Капилевич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978-5-534-09793-1.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https://urait.ru/bcode/490267</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животных</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Кровь,</w:t>
            </w:r>
            <w:r>
              <w:rPr/>
              <w:t xml:space="preserve"> </w:t>
            </w:r>
            <w:r>
              <w:rPr>
                <w:rFonts w:ascii="Times New Roman" w:hAnsi="Times New Roman" w:cs="Times New Roman"/>
                <w:color w:val="#000000"/>
                <w:sz w:val="24"/>
                <w:szCs w:val="24"/>
              </w:rPr>
              <w:t>иммунитет,</w:t>
            </w:r>
            <w:r>
              <w:rPr/>
              <w:t xml:space="preserve"> </w:t>
            </w:r>
            <w:r>
              <w:rPr>
                <w:rFonts w:ascii="Times New Roman" w:hAnsi="Times New Roman" w:cs="Times New Roman"/>
                <w:color w:val="#000000"/>
                <w:sz w:val="24"/>
                <w:szCs w:val="24"/>
              </w:rPr>
              <w:t>гормоны,</w:t>
            </w:r>
            <w:r>
              <w:rPr/>
              <w:t xml:space="preserve"> </w:t>
            </w:r>
            <w:r>
              <w:rPr>
                <w:rFonts w:ascii="Times New Roman" w:hAnsi="Times New Roman" w:cs="Times New Roman"/>
                <w:color w:val="#000000"/>
                <w:sz w:val="24"/>
                <w:szCs w:val="24"/>
              </w:rPr>
              <w:t>репродукция,</w:t>
            </w:r>
            <w:r>
              <w:rPr/>
              <w:t xml:space="preserve"> </w:t>
            </w:r>
            <w:r>
              <w:rPr>
                <w:rFonts w:ascii="Times New Roman" w:hAnsi="Times New Roman" w:cs="Times New Roman"/>
                <w:color w:val="#000000"/>
                <w:sz w:val="24"/>
                <w:szCs w:val="24"/>
              </w:rPr>
              <w:t>кровообращение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Дубынин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Каменский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978-5-9916-8760-7.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https://urait.ru/bcode/469779</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728.27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333.7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023.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2023-2024_ФГОС3++2023_Бак-ОФО-ПО(БО)(23)_plx_Физиология человека и животных</dc:title>
  <dc:creator>FastReport.NET</dc:creator>
</cp:coreProperties>
</file>